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B2" w:rsidRPr="000331B1" w:rsidRDefault="00092D48" w:rsidP="00737CB2">
      <w:pPr>
        <w:jc w:val="center"/>
        <w:rPr>
          <w:rFonts w:ascii="仿宋" w:eastAsia="仿宋" w:hAnsi="仿宋"/>
          <w:b/>
          <w:sz w:val="28"/>
          <w:szCs w:val="28"/>
        </w:rPr>
      </w:pPr>
      <w:r w:rsidRPr="000331B1">
        <w:rPr>
          <w:rFonts w:ascii="仿宋" w:eastAsia="仿宋" w:hAnsi="仿宋" w:hint="eastAsia"/>
          <w:b/>
          <w:sz w:val="28"/>
          <w:szCs w:val="28"/>
        </w:rPr>
        <w:t>上海第二工业大学非学历继续教育项目管理实施细则</w:t>
      </w:r>
      <w:r w:rsidR="00737CB2" w:rsidRPr="000331B1">
        <w:rPr>
          <w:rFonts w:ascii="仿宋" w:eastAsia="仿宋" w:hAnsi="仿宋" w:hint="eastAsia"/>
          <w:b/>
          <w:sz w:val="28"/>
          <w:szCs w:val="28"/>
        </w:rPr>
        <w:t>（试行）</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为加强对学校二</w:t>
      </w:r>
      <w:bookmarkStart w:id="0" w:name="_GoBack"/>
      <w:bookmarkEnd w:id="0"/>
      <w:r>
        <w:rPr>
          <w:rFonts w:ascii="仿宋" w:eastAsia="仿宋" w:hAnsi="仿宋" w:hint="eastAsia"/>
          <w:sz w:val="24"/>
          <w:szCs w:val="24"/>
        </w:rPr>
        <w:t>级教学、科研单位作为承办方开展非学历继续教育活动的管理，根据《上海第二工业大学继续教育管理办法》的要求，特制定《上海第二工业大学非学历继续教育项目管理实施细则》，具体如下：</w:t>
      </w:r>
    </w:p>
    <w:p w:rsidR="009665D3" w:rsidRDefault="00092D48">
      <w:pPr>
        <w:spacing w:line="360" w:lineRule="auto"/>
        <w:ind w:firstLineChars="200" w:firstLine="482"/>
        <w:rPr>
          <w:rFonts w:ascii="仿宋" w:eastAsia="仿宋" w:hAnsi="仿宋"/>
          <w:b/>
          <w:sz w:val="24"/>
          <w:szCs w:val="24"/>
        </w:rPr>
      </w:pPr>
      <w:r>
        <w:rPr>
          <w:rFonts w:ascii="仿宋" w:eastAsia="仿宋" w:hAnsi="仿宋" w:hint="eastAsia"/>
          <w:b/>
          <w:sz w:val="24"/>
          <w:szCs w:val="24"/>
        </w:rPr>
        <w:t>一、</w:t>
      </w:r>
      <w:r>
        <w:rPr>
          <w:rFonts w:ascii="仿宋" w:eastAsia="仿宋" w:hAnsi="仿宋" w:hint="eastAsia"/>
          <w:sz w:val="24"/>
          <w:szCs w:val="24"/>
        </w:rPr>
        <w:t>非学历继续教育项目申报</w:t>
      </w:r>
    </w:p>
    <w:p w:rsidR="009665D3" w:rsidRDefault="00092D48">
      <w:pPr>
        <w:pStyle w:val="Style1"/>
        <w:numPr>
          <w:ilvl w:val="255"/>
          <w:numId w:val="0"/>
        </w:numPr>
        <w:tabs>
          <w:tab w:val="left" w:pos="993"/>
          <w:tab w:val="left" w:pos="1134"/>
        </w:tabs>
        <w:spacing w:line="360" w:lineRule="auto"/>
        <w:ind w:firstLineChars="200" w:firstLine="480"/>
        <w:rPr>
          <w:rFonts w:ascii="仿宋" w:eastAsia="仿宋" w:hAnsi="仿宋"/>
          <w:sz w:val="24"/>
          <w:szCs w:val="24"/>
        </w:rPr>
      </w:pPr>
      <w:r>
        <w:rPr>
          <w:rFonts w:ascii="仿宋" w:eastAsia="仿宋" w:hAnsi="仿宋" w:hint="eastAsia"/>
          <w:sz w:val="24"/>
          <w:szCs w:val="24"/>
        </w:rPr>
        <w:t>承办方在终身教育处网站下载并填写《上海第二工业大学非学历继续教育项目申请表》（以下简称申请表），并附相关材料，经其负责人审核后上报学校终身教育处。</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二、非学历继续教育项目审核立项 </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1.终身教育处收到申请表及随附材料后，对申报项目按上级文件精神和学校相关规定要求进行审核。</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2.终身教育处审核后，报分管校长批准立项。</w:t>
      </w:r>
    </w:p>
    <w:p w:rsidR="009665D3" w:rsidRDefault="00092D48" w:rsidP="005B759C">
      <w:pPr>
        <w:numPr>
          <w:ilvl w:val="255"/>
          <w:numId w:val="0"/>
        </w:numPr>
        <w:spacing w:line="360" w:lineRule="auto"/>
        <w:ind w:firstLineChars="200" w:firstLine="480"/>
        <w:rPr>
          <w:rFonts w:ascii="仿宋" w:eastAsia="仿宋" w:hAnsi="仿宋"/>
          <w:sz w:val="24"/>
          <w:szCs w:val="24"/>
        </w:rPr>
      </w:pPr>
      <w:r>
        <w:rPr>
          <w:rFonts w:ascii="仿宋" w:eastAsia="仿宋" w:hAnsi="仿宋" w:hint="eastAsia"/>
          <w:sz w:val="24"/>
          <w:szCs w:val="24"/>
        </w:rPr>
        <w:t>3.立项项目可以依托学校或学校认可的非学历培训机构运行。</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4.终身教育处对立项项目申请表及随附材料留档、备案。</w:t>
      </w:r>
    </w:p>
    <w:p w:rsidR="009665D3" w:rsidRDefault="00092D48">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三、非学历继续教育项目招生宣传</w:t>
      </w:r>
    </w:p>
    <w:p w:rsidR="009665D3" w:rsidRDefault="00092D48">
      <w:pPr>
        <w:numPr>
          <w:ilvl w:val="0"/>
          <w:numId w:val="1"/>
        </w:numPr>
        <w:spacing w:line="360" w:lineRule="auto"/>
        <w:ind w:firstLineChars="200" w:firstLine="480"/>
        <w:rPr>
          <w:rFonts w:ascii="仿宋" w:eastAsia="仿宋" w:hAnsi="仿宋"/>
          <w:sz w:val="24"/>
          <w:szCs w:val="24"/>
        </w:rPr>
      </w:pPr>
      <w:r>
        <w:rPr>
          <w:rFonts w:ascii="仿宋" w:eastAsia="仿宋" w:hAnsi="仿宋" w:hint="eastAsia"/>
          <w:sz w:val="24"/>
          <w:szCs w:val="24"/>
        </w:rPr>
        <w:t>经过立项的项目，承办方</w:t>
      </w:r>
      <w:proofErr w:type="gramStart"/>
      <w:r>
        <w:rPr>
          <w:rFonts w:ascii="仿宋" w:eastAsia="仿宋" w:hAnsi="仿宋" w:hint="eastAsia"/>
          <w:sz w:val="24"/>
          <w:szCs w:val="24"/>
        </w:rPr>
        <w:t>方</w:t>
      </w:r>
      <w:proofErr w:type="gramEnd"/>
      <w:r>
        <w:rPr>
          <w:rFonts w:ascii="仿宋" w:eastAsia="仿宋" w:hAnsi="仿宋" w:hint="eastAsia"/>
          <w:sz w:val="24"/>
          <w:szCs w:val="24"/>
        </w:rPr>
        <w:t>可以进行招生宣传。</w:t>
      </w:r>
    </w:p>
    <w:p w:rsidR="009665D3" w:rsidRDefault="00092D48">
      <w:pPr>
        <w:numPr>
          <w:ilvl w:val="0"/>
          <w:numId w:val="1"/>
        </w:numPr>
        <w:spacing w:line="360" w:lineRule="auto"/>
        <w:ind w:firstLineChars="200" w:firstLine="480"/>
        <w:rPr>
          <w:rFonts w:ascii="仿宋" w:eastAsia="仿宋" w:hAnsi="仿宋"/>
          <w:sz w:val="24"/>
          <w:szCs w:val="24"/>
        </w:rPr>
      </w:pPr>
      <w:r>
        <w:rPr>
          <w:rFonts w:ascii="仿宋" w:eastAsia="仿宋" w:hAnsi="仿宋" w:hint="eastAsia"/>
          <w:sz w:val="24"/>
          <w:szCs w:val="24"/>
        </w:rPr>
        <w:t>项目的办学内容、起止时间、结业证明等级和收费标准等须在招生简章中表述清晰。</w:t>
      </w:r>
    </w:p>
    <w:p w:rsidR="009665D3" w:rsidRDefault="00092D48">
      <w:pPr>
        <w:numPr>
          <w:ilvl w:val="0"/>
          <w:numId w:val="1"/>
        </w:numPr>
        <w:spacing w:line="360" w:lineRule="auto"/>
        <w:ind w:firstLineChars="200" w:firstLine="480"/>
        <w:rPr>
          <w:rFonts w:ascii="仿宋" w:eastAsia="仿宋" w:hAnsi="仿宋"/>
          <w:sz w:val="24"/>
          <w:szCs w:val="24"/>
        </w:rPr>
      </w:pPr>
      <w:r>
        <w:rPr>
          <w:rFonts w:ascii="仿宋" w:eastAsia="仿宋" w:hAnsi="仿宋" w:hint="eastAsia"/>
          <w:sz w:val="24"/>
          <w:szCs w:val="24"/>
        </w:rPr>
        <w:t>宣传内容不得违反国家法律、法规、财经、教育和物价部门的有关规定，对优惠收费、退学退费、插班重读和转班延期条件等要求须明确说明。</w:t>
      </w:r>
    </w:p>
    <w:p w:rsidR="009665D3" w:rsidRDefault="00092D48">
      <w:pPr>
        <w:numPr>
          <w:ilvl w:val="0"/>
          <w:numId w:val="1"/>
        </w:numPr>
        <w:spacing w:line="360" w:lineRule="auto"/>
        <w:ind w:firstLineChars="200" w:firstLine="480"/>
        <w:rPr>
          <w:rFonts w:ascii="仿宋" w:eastAsia="仿宋" w:hAnsi="仿宋"/>
          <w:sz w:val="24"/>
          <w:szCs w:val="24"/>
        </w:rPr>
      </w:pPr>
      <w:r>
        <w:rPr>
          <w:rFonts w:ascii="仿宋" w:eastAsia="仿宋" w:hAnsi="仿宋" w:hint="eastAsia"/>
          <w:sz w:val="24"/>
          <w:szCs w:val="24"/>
        </w:rPr>
        <w:t>宣传内容不得与学历教育混淆，不得与实际办学内容不符。</w:t>
      </w:r>
    </w:p>
    <w:p w:rsidR="009665D3" w:rsidRDefault="00092D48">
      <w:pPr>
        <w:numPr>
          <w:ilvl w:val="0"/>
          <w:numId w:val="1"/>
        </w:numPr>
        <w:spacing w:line="360" w:lineRule="auto"/>
        <w:ind w:firstLineChars="200" w:firstLine="480"/>
        <w:rPr>
          <w:rFonts w:ascii="仿宋" w:eastAsia="仿宋" w:hAnsi="仿宋"/>
          <w:sz w:val="24"/>
          <w:szCs w:val="24"/>
        </w:rPr>
      </w:pPr>
      <w:r>
        <w:rPr>
          <w:rFonts w:ascii="仿宋" w:eastAsia="仿宋" w:hAnsi="仿宋" w:hint="eastAsia"/>
          <w:sz w:val="24"/>
          <w:szCs w:val="24"/>
        </w:rPr>
        <w:t>宣传广告包括纸质、报刊、网络、音视频媒体等形式，未经终身教育处批准不得在校内外张贴、刊发和传播。</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四、非学历继续教育项目管理</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1.项目承办方须根据项目教学计划，提前安排和落实教室、教师、教材、计算机房、实验室、耗材以及膳食供应等。</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2.项目教材或资料一般由承办方提供，若需要代购或学员自购，须在招生宣传和报名收费时注明，代购以学员自愿为原则，不得收取代购费用。</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3. 项目进入学校、使用教学资源或场地需向学校相关管理部门提出申请。 </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4.项目承办方负有落实开学动员并告知学员有关培训注意事项的责任，同时负有深入培训班级及时了解、掌握教学情况、发现问题及时沟通和解决的责任。</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5.项目结束时由承办方组织学员对授课教师的教学状况和效果进行测评。</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五、发证与归档</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1.项目承办方在项目结束后，须随附项目授课教师表、学员成绩表、学员测评表、确认经费已入账单据等材料，经承办方所在部门负责人审核后交终身教育处统计并存档。</w:t>
      </w:r>
    </w:p>
    <w:p w:rsidR="009665D3" w:rsidRDefault="00092D48">
      <w:pPr>
        <w:pStyle w:val="a8"/>
        <w:numPr>
          <w:ilvl w:val="255"/>
          <w:numId w:val="0"/>
        </w:numPr>
        <w:topLinePunct/>
        <w:adjustRightInd w:val="0"/>
        <w:snapToGrid w:val="0"/>
        <w:spacing w:line="440" w:lineRule="exact"/>
        <w:ind w:firstLineChars="200" w:firstLine="480"/>
        <w:rPr>
          <w:rFonts w:ascii="仿宋" w:eastAsia="仿宋" w:hAnsi="仿宋" w:cs="宋体"/>
          <w:kern w:val="0"/>
          <w:sz w:val="24"/>
          <w:szCs w:val="24"/>
        </w:rPr>
      </w:pPr>
      <w:r>
        <w:rPr>
          <w:rFonts w:ascii="仿宋" w:eastAsia="仿宋" w:hAnsi="仿宋" w:hint="eastAsia"/>
          <w:sz w:val="24"/>
          <w:szCs w:val="24"/>
        </w:rPr>
        <w:t>2.项目若需要</w:t>
      </w:r>
      <w:r>
        <w:rPr>
          <w:rFonts w:ascii="仿宋" w:eastAsia="仿宋" w:hAnsi="仿宋" w:cs="宋体" w:hint="eastAsia"/>
          <w:kern w:val="0"/>
          <w:sz w:val="24"/>
          <w:szCs w:val="24"/>
        </w:rPr>
        <w:t>“结业证明”或“单科合格证明”，由</w:t>
      </w:r>
      <w:r>
        <w:rPr>
          <w:rFonts w:ascii="仿宋" w:eastAsia="仿宋" w:hAnsi="仿宋" w:hint="eastAsia"/>
          <w:sz w:val="24"/>
          <w:szCs w:val="24"/>
        </w:rPr>
        <w:t>承办方提供结业证明中的相关内容，终身教育处负责审核并统一印制、颁发</w:t>
      </w:r>
      <w:r>
        <w:rPr>
          <w:rFonts w:ascii="仿宋" w:eastAsia="仿宋" w:hAnsi="仿宋" w:cs="宋体" w:hint="eastAsia"/>
          <w:kern w:val="0"/>
          <w:sz w:val="24"/>
          <w:szCs w:val="24"/>
        </w:rPr>
        <w:t>上海第二工业大学非学历继续教育“结业证明”或“单科合格证明”；对</w:t>
      </w:r>
      <w:r>
        <w:rPr>
          <w:rFonts w:ascii="仿宋" w:eastAsia="仿宋" w:hAnsi="仿宋" w:hint="eastAsia"/>
          <w:sz w:val="24"/>
        </w:rPr>
        <w:t>国际学员则</w:t>
      </w:r>
      <w:r>
        <w:rPr>
          <w:rFonts w:ascii="仿宋" w:eastAsia="仿宋" w:hAnsi="仿宋" w:hint="eastAsia"/>
          <w:sz w:val="24"/>
          <w:szCs w:val="24"/>
        </w:rPr>
        <w:t>颁发中英文对照的</w:t>
      </w:r>
      <w:r>
        <w:rPr>
          <w:rFonts w:ascii="仿宋" w:eastAsia="仿宋" w:hAnsi="仿宋" w:cs="宋体" w:hint="eastAsia"/>
          <w:kern w:val="0"/>
          <w:sz w:val="24"/>
          <w:szCs w:val="24"/>
        </w:rPr>
        <w:t>上海第二工业大学非学历继续教育“结业证明”或“单科合格证明”。</w:t>
      </w:r>
    </w:p>
    <w:p w:rsidR="009665D3" w:rsidRDefault="00092D48" w:rsidP="00E47C90">
      <w:pPr>
        <w:widowControl/>
        <w:spacing w:line="360" w:lineRule="auto"/>
        <w:ind w:firstLineChars="217" w:firstLine="521"/>
        <w:jc w:val="left"/>
        <w:rPr>
          <w:rFonts w:ascii="仿宋" w:eastAsia="仿宋" w:hAnsi="仿宋" w:cs="宋体"/>
          <w:kern w:val="0"/>
          <w:sz w:val="24"/>
          <w:szCs w:val="24"/>
        </w:rPr>
      </w:pPr>
      <w:r>
        <w:rPr>
          <w:rFonts w:ascii="仿宋" w:eastAsia="仿宋" w:hAnsi="仿宋" w:cs="宋体" w:hint="eastAsia"/>
          <w:kern w:val="0"/>
          <w:sz w:val="24"/>
          <w:szCs w:val="24"/>
        </w:rPr>
        <w:t>３.非学历继续教育证明遗失或损坏，不予补办。</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六、非学历继续教育的费用管理 </w:t>
      </w:r>
    </w:p>
    <w:p w:rsidR="009665D3" w:rsidRDefault="00092D48">
      <w:pPr>
        <w:numPr>
          <w:ilvl w:val="0"/>
          <w:numId w:val="2"/>
        </w:numPr>
        <w:spacing w:line="360" w:lineRule="auto"/>
        <w:ind w:firstLineChars="200" w:firstLine="480"/>
        <w:rPr>
          <w:rFonts w:ascii="仿宋" w:eastAsia="仿宋" w:hAnsi="仿宋" w:cs="宋体"/>
          <w:kern w:val="0"/>
          <w:sz w:val="24"/>
          <w:szCs w:val="24"/>
        </w:rPr>
      </w:pPr>
      <w:r>
        <w:rPr>
          <w:rFonts w:ascii="仿宋" w:eastAsia="仿宋" w:hAnsi="仿宋" w:hint="eastAsia"/>
          <w:sz w:val="24"/>
          <w:szCs w:val="24"/>
        </w:rPr>
        <w:t>非学历继续教育项目的经费管理，项目依托学校运行的，按照学校的相关管理规定执行。</w:t>
      </w:r>
    </w:p>
    <w:p w:rsidR="009665D3" w:rsidRDefault="00092D48">
      <w:pPr>
        <w:numPr>
          <w:ilvl w:val="0"/>
          <w:numId w:val="2"/>
        </w:numPr>
        <w:spacing w:line="360" w:lineRule="auto"/>
        <w:ind w:firstLineChars="200" w:firstLine="480"/>
        <w:rPr>
          <w:rFonts w:ascii="仿宋" w:eastAsia="仿宋" w:hAnsi="仿宋" w:cs="宋体"/>
          <w:kern w:val="0"/>
          <w:sz w:val="24"/>
          <w:szCs w:val="24"/>
        </w:rPr>
      </w:pPr>
      <w:r>
        <w:rPr>
          <w:rFonts w:ascii="仿宋" w:eastAsia="仿宋" w:hAnsi="仿宋" w:hint="eastAsia"/>
          <w:sz w:val="24"/>
          <w:szCs w:val="24"/>
        </w:rPr>
        <w:t>非学历继续教育项目的经费管理，项目依托学校认可的非学历培训机构运行的，按其相关管理规定执行。</w:t>
      </w:r>
    </w:p>
    <w:p w:rsidR="009665D3" w:rsidRDefault="00092D48">
      <w:pPr>
        <w:numPr>
          <w:ilvl w:val="0"/>
          <w:numId w:val="2"/>
        </w:num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非学历继续教育项目的结业证明费用列入项目成本，不得向学员另外收取。</w:t>
      </w:r>
    </w:p>
    <w:p w:rsidR="009665D3" w:rsidRDefault="00092D48">
      <w:pPr>
        <w:spacing w:line="360" w:lineRule="auto"/>
        <w:ind w:firstLineChars="200" w:firstLine="480"/>
        <w:rPr>
          <w:rFonts w:ascii="仿宋" w:eastAsia="仿宋" w:hAnsi="仿宋"/>
          <w:sz w:val="24"/>
          <w:szCs w:val="24"/>
        </w:rPr>
      </w:pPr>
      <w:r>
        <w:rPr>
          <w:rFonts w:ascii="仿宋" w:eastAsia="仿宋" w:hAnsi="仿宋" w:hint="eastAsia"/>
          <w:sz w:val="24"/>
          <w:szCs w:val="24"/>
        </w:rPr>
        <w:t>七、附则</w:t>
      </w:r>
    </w:p>
    <w:p w:rsidR="009665D3" w:rsidRDefault="00092D48">
      <w:pPr>
        <w:widowControl/>
        <w:spacing w:line="360" w:lineRule="auto"/>
        <w:ind w:firstLineChars="200" w:firstLine="480"/>
        <w:jc w:val="left"/>
        <w:rPr>
          <w:rFonts w:ascii="仿宋" w:eastAsia="仿宋" w:hAnsi="仿宋"/>
          <w:sz w:val="24"/>
        </w:rPr>
      </w:pPr>
      <w:r>
        <w:rPr>
          <w:rFonts w:ascii="仿宋" w:eastAsia="仿宋" w:hAnsi="仿宋" w:cs="宋体" w:hint="eastAsia"/>
          <w:kern w:val="0"/>
          <w:sz w:val="24"/>
          <w:szCs w:val="24"/>
        </w:rPr>
        <w:t>1.</w:t>
      </w:r>
      <w:r>
        <w:rPr>
          <w:rFonts w:ascii="仿宋" w:eastAsia="仿宋" w:hAnsi="仿宋" w:hint="eastAsia"/>
          <w:sz w:val="24"/>
        </w:rPr>
        <w:t xml:space="preserve"> 本实施细则</w:t>
      </w:r>
      <w:r>
        <w:rPr>
          <w:rFonts w:ascii="仿宋" w:eastAsia="仿宋" w:hAnsi="仿宋"/>
          <w:sz w:val="24"/>
        </w:rPr>
        <w:t>解释权归学校</w:t>
      </w:r>
      <w:r>
        <w:rPr>
          <w:rFonts w:ascii="仿宋" w:eastAsia="仿宋" w:hAnsi="仿宋" w:hint="eastAsia"/>
          <w:sz w:val="24"/>
        </w:rPr>
        <w:t>终身教育处</w:t>
      </w:r>
      <w:r>
        <w:rPr>
          <w:rFonts w:ascii="仿宋" w:eastAsia="仿宋" w:hAnsi="仿宋"/>
          <w:sz w:val="24"/>
        </w:rPr>
        <w:t>。</w:t>
      </w:r>
    </w:p>
    <w:p w:rsidR="009665D3" w:rsidRDefault="00092D48">
      <w:pPr>
        <w:widowControl/>
        <w:spacing w:line="360" w:lineRule="auto"/>
        <w:ind w:firstLineChars="200" w:firstLine="480"/>
        <w:jc w:val="left"/>
        <w:rPr>
          <w:rFonts w:ascii="仿宋" w:eastAsia="仿宋" w:hAnsi="仿宋" w:cs="宋体"/>
          <w:kern w:val="0"/>
          <w:sz w:val="24"/>
          <w:szCs w:val="24"/>
        </w:rPr>
      </w:pPr>
      <w:r>
        <w:rPr>
          <w:rFonts w:ascii="仿宋" w:eastAsia="仿宋" w:hAnsi="仿宋" w:hint="eastAsia"/>
          <w:sz w:val="24"/>
        </w:rPr>
        <w:t>2.</w:t>
      </w:r>
      <w:r>
        <w:rPr>
          <w:rFonts w:ascii="仿宋" w:eastAsia="仿宋" w:hAnsi="仿宋"/>
          <w:sz w:val="24"/>
        </w:rPr>
        <w:t xml:space="preserve"> 本</w:t>
      </w:r>
      <w:r>
        <w:rPr>
          <w:rFonts w:ascii="仿宋" w:eastAsia="仿宋" w:hAnsi="仿宋" w:hint="eastAsia"/>
          <w:sz w:val="24"/>
        </w:rPr>
        <w:t>实施细则</w:t>
      </w:r>
      <w:r>
        <w:rPr>
          <w:rFonts w:ascii="仿宋" w:eastAsia="仿宋" w:hAnsi="仿宋"/>
          <w:sz w:val="24"/>
        </w:rPr>
        <w:t>自公布之日起</w:t>
      </w:r>
      <w:r>
        <w:rPr>
          <w:rFonts w:ascii="仿宋" w:eastAsia="仿宋" w:hAnsi="仿宋" w:hint="eastAsia"/>
          <w:sz w:val="24"/>
        </w:rPr>
        <w:t>实施，原《上海第二工业大学非学历教育项目管理实施细则》同时废止。</w:t>
      </w:r>
    </w:p>
    <w:p w:rsidR="009665D3" w:rsidRDefault="00092D48">
      <w:pPr>
        <w:jc w:val="right"/>
        <w:rPr>
          <w:rFonts w:ascii="仿宋" w:eastAsia="仿宋" w:hAnsi="仿宋"/>
          <w:sz w:val="24"/>
          <w:szCs w:val="24"/>
        </w:rPr>
      </w:pPr>
      <w:r>
        <w:rPr>
          <w:rFonts w:ascii="仿宋" w:eastAsia="仿宋" w:hAnsi="仿宋" w:hint="eastAsia"/>
          <w:sz w:val="24"/>
          <w:szCs w:val="24"/>
        </w:rPr>
        <w:t xml:space="preserve"> </w:t>
      </w:r>
    </w:p>
    <w:p w:rsidR="005B759C" w:rsidRDefault="005B759C">
      <w:pPr>
        <w:jc w:val="right"/>
        <w:rPr>
          <w:rFonts w:ascii="仿宋" w:eastAsia="仿宋" w:hAnsi="仿宋"/>
          <w:sz w:val="24"/>
          <w:szCs w:val="24"/>
        </w:rPr>
      </w:pPr>
    </w:p>
    <w:p w:rsidR="005B759C" w:rsidRDefault="005B759C">
      <w:pPr>
        <w:jc w:val="right"/>
        <w:rPr>
          <w:rFonts w:ascii="仿宋" w:eastAsia="仿宋" w:hAnsi="仿宋"/>
          <w:sz w:val="24"/>
          <w:szCs w:val="24"/>
        </w:rPr>
      </w:pPr>
    </w:p>
    <w:p w:rsidR="009665D3" w:rsidRDefault="00092D48">
      <w:pPr>
        <w:jc w:val="right"/>
        <w:rPr>
          <w:rFonts w:ascii="仿宋" w:eastAsia="仿宋" w:hAnsi="仿宋"/>
          <w:sz w:val="24"/>
          <w:szCs w:val="24"/>
        </w:rPr>
      </w:pPr>
      <w:r>
        <w:rPr>
          <w:rFonts w:ascii="仿宋" w:eastAsia="仿宋" w:hAnsi="仿宋" w:hint="eastAsia"/>
          <w:sz w:val="24"/>
          <w:szCs w:val="24"/>
        </w:rPr>
        <w:t>上海第二工业大学</w:t>
      </w:r>
    </w:p>
    <w:p w:rsidR="009665D3" w:rsidRDefault="00092D48">
      <w:pPr>
        <w:jc w:val="right"/>
        <w:rPr>
          <w:rFonts w:ascii="仿宋" w:eastAsia="仿宋" w:hAnsi="仿宋"/>
          <w:sz w:val="24"/>
          <w:szCs w:val="24"/>
        </w:rPr>
      </w:pPr>
      <w:r>
        <w:rPr>
          <w:rFonts w:ascii="仿宋" w:eastAsia="仿宋" w:hAnsi="仿宋" w:hint="eastAsia"/>
          <w:sz w:val="24"/>
          <w:szCs w:val="24"/>
        </w:rPr>
        <w:t>二〇一七年五月十九日</w:t>
      </w:r>
    </w:p>
    <w:sectPr w:rsidR="009665D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86" w:rsidRDefault="00C63486">
      <w:r>
        <w:separator/>
      </w:r>
    </w:p>
  </w:endnote>
  <w:endnote w:type="continuationSeparator" w:id="0">
    <w:p w:rsidR="00C63486" w:rsidRDefault="00C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D3" w:rsidRDefault="00092D48">
    <w:pPr>
      <w:pStyle w:val="a6"/>
      <w:jc w:val="center"/>
    </w:pPr>
    <w:r>
      <w:fldChar w:fldCharType="begin"/>
    </w:r>
    <w:r>
      <w:instrText>PAGE   \* MERGEFORMAT</w:instrText>
    </w:r>
    <w:r>
      <w:fldChar w:fldCharType="separate"/>
    </w:r>
    <w:r w:rsidR="000664CA" w:rsidRPr="000664CA">
      <w:rPr>
        <w:noProof/>
        <w:lang w:val="zh-CN"/>
      </w:rPr>
      <w:t>1</w:t>
    </w:r>
    <w:r>
      <w:fldChar w:fldCharType="end"/>
    </w:r>
  </w:p>
  <w:p w:rsidR="009665D3" w:rsidRDefault="009665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86" w:rsidRDefault="00C63486">
      <w:r>
        <w:separator/>
      </w:r>
    </w:p>
  </w:footnote>
  <w:footnote w:type="continuationSeparator" w:id="0">
    <w:p w:rsidR="00C63486" w:rsidRDefault="00C6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1271"/>
    <w:multiLevelType w:val="singleLevel"/>
    <w:tmpl w:val="57FF1271"/>
    <w:lvl w:ilvl="0">
      <w:start w:val="1"/>
      <w:numFmt w:val="decimal"/>
      <w:suff w:val="nothing"/>
      <w:lvlText w:val="%1．"/>
      <w:lvlJc w:val="left"/>
      <w:pPr>
        <w:ind w:left="0" w:firstLine="400"/>
      </w:pPr>
      <w:rPr>
        <w:rFonts w:hint="default"/>
      </w:rPr>
    </w:lvl>
  </w:abstractNum>
  <w:abstractNum w:abstractNumId="1">
    <w:nsid w:val="57FF18C4"/>
    <w:multiLevelType w:val="singleLevel"/>
    <w:tmpl w:val="57FF18C4"/>
    <w:lvl w:ilvl="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1A6"/>
    <w:rsid w:val="00007887"/>
    <w:rsid w:val="000234CF"/>
    <w:rsid w:val="0002599A"/>
    <w:rsid w:val="0002733B"/>
    <w:rsid w:val="000331B1"/>
    <w:rsid w:val="0003536C"/>
    <w:rsid w:val="00045147"/>
    <w:rsid w:val="000521B0"/>
    <w:rsid w:val="0005271C"/>
    <w:rsid w:val="00053608"/>
    <w:rsid w:val="000664CA"/>
    <w:rsid w:val="00092D48"/>
    <w:rsid w:val="0009616C"/>
    <w:rsid w:val="000E28E9"/>
    <w:rsid w:val="000F525F"/>
    <w:rsid w:val="00103212"/>
    <w:rsid w:val="00103576"/>
    <w:rsid w:val="0010738A"/>
    <w:rsid w:val="00114239"/>
    <w:rsid w:val="00152E59"/>
    <w:rsid w:val="0015513C"/>
    <w:rsid w:val="00156043"/>
    <w:rsid w:val="00157CB7"/>
    <w:rsid w:val="001709D8"/>
    <w:rsid w:val="00172A27"/>
    <w:rsid w:val="001C1B76"/>
    <w:rsid w:val="001C5487"/>
    <w:rsid w:val="001D46FC"/>
    <w:rsid w:val="001D675D"/>
    <w:rsid w:val="001F2EDA"/>
    <w:rsid w:val="002132AF"/>
    <w:rsid w:val="00222554"/>
    <w:rsid w:val="00226D58"/>
    <w:rsid w:val="00230B73"/>
    <w:rsid w:val="002326EC"/>
    <w:rsid w:val="0023335B"/>
    <w:rsid w:val="00242D60"/>
    <w:rsid w:val="00253B86"/>
    <w:rsid w:val="00264F6E"/>
    <w:rsid w:val="002A03DB"/>
    <w:rsid w:val="002C2D6B"/>
    <w:rsid w:val="002C4C42"/>
    <w:rsid w:val="002E39D7"/>
    <w:rsid w:val="002E4B84"/>
    <w:rsid w:val="002E560B"/>
    <w:rsid w:val="002F24B0"/>
    <w:rsid w:val="003000F7"/>
    <w:rsid w:val="00310BF8"/>
    <w:rsid w:val="00322470"/>
    <w:rsid w:val="00342DC5"/>
    <w:rsid w:val="003558AA"/>
    <w:rsid w:val="00366481"/>
    <w:rsid w:val="00397F54"/>
    <w:rsid w:val="003B193C"/>
    <w:rsid w:val="003C5FBC"/>
    <w:rsid w:val="003C69AE"/>
    <w:rsid w:val="003D3930"/>
    <w:rsid w:val="003D4A03"/>
    <w:rsid w:val="0040771B"/>
    <w:rsid w:val="004121E0"/>
    <w:rsid w:val="00420674"/>
    <w:rsid w:val="00424E2C"/>
    <w:rsid w:val="00433EFA"/>
    <w:rsid w:val="00446D18"/>
    <w:rsid w:val="0045036A"/>
    <w:rsid w:val="00452D62"/>
    <w:rsid w:val="0046599F"/>
    <w:rsid w:val="00465C84"/>
    <w:rsid w:val="00474AA5"/>
    <w:rsid w:val="004778FB"/>
    <w:rsid w:val="00495C83"/>
    <w:rsid w:val="004978EE"/>
    <w:rsid w:val="004A06D1"/>
    <w:rsid w:val="004B683D"/>
    <w:rsid w:val="004B7BE2"/>
    <w:rsid w:val="004C3CFB"/>
    <w:rsid w:val="004C5BBA"/>
    <w:rsid w:val="004D177E"/>
    <w:rsid w:val="004E1865"/>
    <w:rsid w:val="004F3AB7"/>
    <w:rsid w:val="004F5280"/>
    <w:rsid w:val="004F6865"/>
    <w:rsid w:val="00507BCC"/>
    <w:rsid w:val="00520B1D"/>
    <w:rsid w:val="00525766"/>
    <w:rsid w:val="005274EB"/>
    <w:rsid w:val="00527AF5"/>
    <w:rsid w:val="00534EAE"/>
    <w:rsid w:val="00542E9E"/>
    <w:rsid w:val="005625BA"/>
    <w:rsid w:val="00564526"/>
    <w:rsid w:val="005821EF"/>
    <w:rsid w:val="0059112A"/>
    <w:rsid w:val="005A58A0"/>
    <w:rsid w:val="005B759C"/>
    <w:rsid w:val="005C5114"/>
    <w:rsid w:val="005C66B4"/>
    <w:rsid w:val="005C7C0D"/>
    <w:rsid w:val="005D448D"/>
    <w:rsid w:val="005D7FAF"/>
    <w:rsid w:val="005E73B2"/>
    <w:rsid w:val="005F0689"/>
    <w:rsid w:val="005F3C51"/>
    <w:rsid w:val="0060262A"/>
    <w:rsid w:val="006450A1"/>
    <w:rsid w:val="0065597F"/>
    <w:rsid w:val="00656F49"/>
    <w:rsid w:val="00667BA4"/>
    <w:rsid w:val="00670527"/>
    <w:rsid w:val="00685822"/>
    <w:rsid w:val="00686FC8"/>
    <w:rsid w:val="00690879"/>
    <w:rsid w:val="0069153B"/>
    <w:rsid w:val="0069229B"/>
    <w:rsid w:val="006939E5"/>
    <w:rsid w:val="00696E21"/>
    <w:rsid w:val="006A21D0"/>
    <w:rsid w:val="006A6120"/>
    <w:rsid w:val="006B027D"/>
    <w:rsid w:val="006B4DFB"/>
    <w:rsid w:val="006C34C8"/>
    <w:rsid w:val="006D3B35"/>
    <w:rsid w:val="006E2F54"/>
    <w:rsid w:val="00707AC0"/>
    <w:rsid w:val="00724880"/>
    <w:rsid w:val="00727FDF"/>
    <w:rsid w:val="0073287C"/>
    <w:rsid w:val="007379C5"/>
    <w:rsid w:val="00737CB2"/>
    <w:rsid w:val="00742C15"/>
    <w:rsid w:val="00746B6B"/>
    <w:rsid w:val="00765E29"/>
    <w:rsid w:val="00772D62"/>
    <w:rsid w:val="0077664C"/>
    <w:rsid w:val="0078507A"/>
    <w:rsid w:val="007902FB"/>
    <w:rsid w:val="0079434B"/>
    <w:rsid w:val="007B7221"/>
    <w:rsid w:val="007C3552"/>
    <w:rsid w:val="007C5725"/>
    <w:rsid w:val="007D0F0F"/>
    <w:rsid w:val="007D6F99"/>
    <w:rsid w:val="007E4411"/>
    <w:rsid w:val="007E5579"/>
    <w:rsid w:val="007F192C"/>
    <w:rsid w:val="007F372B"/>
    <w:rsid w:val="007F5926"/>
    <w:rsid w:val="007F6A34"/>
    <w:rsid w:val="00807A68"/>
    <w:rsid w:val="00807DAA"/>
    <w:rsid w:val="00822188"/>
    <w:rsid w:val="00824013"/>
    <w:rsid w:val="008260CD"/>
    <w:rsid w:val="00833004"/>
    <w:rsid w:val="00833F3A"/>
    <w:rsid w:val="00836D87"/>
    <w:rsid w:val="00846CAD"/>
    <w:rsid w:val="00867219"/>
    <w:rsid w:val="008719A5"/>
    <w:rsid w:val="008910E1"/>
    <w:rsid w:val="008B21F6"/>
    <w:rsid w:val="008C519B"/>
    <w:rsid w:val="008D24DC"/>
    <w:rsid w:val="009130A1"/>
    <w:rsid w:val="00914632"/>
    <w:rsid w:val="009311D2"/>
    <w:rsid w:val="0093420D"/>
    <w:rsid w:val="0093797A"/>
    <w:rsid w:val="009430AE"/>
    <w:rsid w:val="00943CD4"/>
    <w:rsid w:val="00954643"/>
    <w:rsid w:val="0095543D"/>
    <w:rsid w:val="009624A8"/>
    <w:rsid w:val="009624C0"/>
    <w:rsid w:val="009665D3"/>
    <w:rsid w:val="00970ECB"/>
    <w:rsid w:val="00981E87"/>
    <w:rsid w:val="00982BE7"/>
    <w:rsid w:val="00992309"/>
    <w:rsid w:val="00995EDB"/>
    <w:rsid w:val="009A4461"/>
    <w:rsid w:val="009A4B20"/>
    <w:rsid w:val="009A53C3"/>
    <w:rsid w:val="009C23F9"/>
    <w:rsid w:val="009D7543"/>
    <w:rsid w:val="009F33E7"/>
    <w:rsid w:val="00A0100F"/>
    <w:rsid w:val="00A07DCA"/>
    <w:rsid w:val="00A333B6"/>
    <w:rsid w:val="00A41B9C"/>
    <w:rsid w:val="00A4642E"/>
    <w:rsid w:val="00A81F8D"/>
    <w:rsid w:val="00A910A8"/>
    <w:rsid w:val="00A92D67"/>
    <w:rsid w:val="00AB745E"/>
    <w:rsid w:val="00AC04A1"/>
    <w:rsid w:val="00AC09CD"/>
    <w:rsid w:val="00AC7D85"/>
    <w:rsid w:val="00AD0C94"/>
    <w:rsid w:val="00AD793B"/>
    <w:rsid w:val="00AE75FA"/>
    <w:rsid w:val="00AF01B7"/>
    <w:rsid w:val="00AF08D0"/>
    <w:rsid w:val="00AF16BA"/>
    <w:rsid w:val="00B0071C"/>
    <w:rsid w:val="00B1029E"/>
    <w:rsid w:val="00B2407F"/>
    <w:rsid w:val="00B31208"/>
    <w:rsid w:val="00B324DD"/>
    <w:rsid w:val="00B36CBC"/>
    <w:rsid w:val="00B525C5"/>
    <w:rsid w:val="00B6676D"/>
    <w:rsid w:val="00B67B48"/>
    <w:rsid w:val="00B77D86"/>
    <w:rsid w:val="00BB4940"/>
    <w:rsid w:val="00BD67F9"/>
    <w:rsid w:val="00C0642E"/>
    <w:rsid w:val="00C1573F"/>
    <w:rsid w:val="00C36939"/>
    <w:rsid w:val="00C50190"/>
    <w:rsid w:val="00C51EEB"/>
    <w:rsid w:val="00C63486"/>
    <w:rsid w:val="00C859FD"/>
    <w:rsid w:val="00C913C2"/>
    <w:rsid w:val="00CD0557"/>
    <w:rsid w:val="00CE4EF3"/>
    <w:rsid w:val="00D063DA"/>
    <w:rsid w:val="00D41AF6"/>
    <w:rsid w:val="00D54D48"/>
    <w:rsid w:val="00D56E1C"/>
    <w:rsid w:val="00D8057F"/>
    <w:rsid w:val="00D91A4C"/>
    <w:rsid w:val="00DA472F"/>
    <w:rsid w:val="00DB3779"/>
    <w:rsid w:val="00DC1844"/>
    <w:rsid w:val="00DC64F6"/>
    <w:rsid w:val="00DD3240"/>
    <w:rsid w:val="00DD7A3F"/>
    <w:rsid w:val="00DE2331"/>
    <w:rsid w:val="00DE5CA8"/>
    <w:rsid w:val="00DF1591"/>
    <w:rsid w:val="00DF4CF6"/>
    <w:rsid w:val="00E03986"/>
    <w:rsid w:val="00E11F68"/>
    <w:rsid w:val="00E2676F"/>
    <w:rsid w:val="00E47C90"/>
    <w:rsid w:val="00E52AC4"/>
    <w:rsid w:val="00E545FA"/>
    <w:rsid w:val="00E54DB6"/>
    <w:rsid w:val="00E64F92"/>
    <w:rsid w:val="00E66C58"/>
    <w:rsid w:val="00E67231"/>
    <w:rsid w:val="00E75A35"/>
    <w:rsid w:val="00E8124C"/>
    <w:rsid w:val="00E93EFD"/>
    <w:rsid w:val="00ED304C"/>
    <w:rsid w:val="00EF0C1F"/>
    <w:rsid w:val="00EF45B8"/>
    <w:rsid w:val="00F01F7D"/>
    <w:rsid w:val="00F148EA"/>
    <w:rsid w:val="00F14F6E"/>
    <w:rsid w:val="00F254A5"/>
    <w:rsid w:val="00F62950"/>
    <w:rsid w:val="00F84036"/>
    <w:rsid w:val="00F95F62"/>
    <w:rsid w:val="00FA27B2"/>
    <w:rsid w:val="00FB3F26"/>
    <w:rsid w:val="00FB5A9A"/>
    <w:rsid w:val="00FB63F8"/>
    <w:rsid w:val="00FC2DFE"/>
    <w:rsid w:val="00FC3CF2"/>
    <w:rsid w:val="00FC47D5"/>
    <w:rsid w:val="022A2F1B"/>
    <w:rsid w:val="02EB5770"/>
    <w:rsid w:val="03BB3285"/>
    <w:rsid w:val="03EA0B4E"/>
    <w:rsid w:val="0411533A"/>
    <w:rsid w:val="057B2BE3"/>
    <w:rsid w:val="073E7A70"/>
    <w:rsid w:val="07752148"/>
    <w:rsid w:val="094E0E66"/>
    <w:rsid w:val="0A100C6A"/>
    <w:rsid w:val="0A742AB5"/>
    <w:rsid w:val="0B1834F8"/>
    <w:rsid w:val="0B3C77C6"/>
    <w:rsid w:val="0BB5429C"/>
    <w:rsid w:val="0BE0558A"/>
    <w:rsid w:val="0C1C3E3B"/>
    <w:rsid w:val="0CD25E17"/>
    <w:rsid w:val="0CE16432"/>
    <w:rsid w:val="0DC91DA0"/>
    <w:rsid w:val="0E8400F1"/>
    <w:rsid w:val="0ED31AEB"/>
    <w:rsid w:val="0EEC638A"/>
    <w:rsid w:val="0F2F16B5"/>
    <w:rsid w:val="0FCE22FD"/>
    <w:rsid w:val="10BB051B"/>
    <w:rsid w:val="11E679FD"/>
    <w:rsid w:val="127D6363"/>
    <w:rsid w:val="12C95A84"/>
    <w:rsid w:val="12D0642D"/>
    <w:rsid w:val="14004A0A"/>
    <w:rsid w:val="15E83E61"/>
    <w:rsid w:val="17A13119"/>
    <w:rsid w:val="17AB51D0"/>
    <w:rsid w:val="17F376D9"/>
    <w:rsid w:val="189C02B4"/>
    <w:rsid w:val="197F0D94"/>
    <w:rsid w:val="19BA1980"/>
    <w:rsid w:val="1A563640"/>
    <w:rsid w:val="1B602BF9"/>
    <w:rsid w:val="1BE21FD7"/>
    <w:rsid w:val="1CD67576"/>
    <w:rsid w:val="1CF40A91"/>
    <w:rsid w:val="1D856C64"/>
    <w:rsid w:val="1EF45FD8"/>
    <w:rsid w:val="1F16192A"/>
    <w:rsid w:val="1F8E2953"/>
    <w:rsid w:val="1F905E56"/>
    <w:rsid w:val="1FA11477"/>
    <w:rsid w:val="20325E24"/>
    <w:rsid w:val="206C1139"/>
    <w:rsid w:val="211519D5"/>
    <w:rsid w:val="23562D09"/>
    <w:rsid w:val="23F22B88"/>
    <w:rsid w:val="25196B41"/>
    <w:rsid w:val="26002280"/>
    <w:rsid w:val="269A5064"/>
    <w:rsid w:val="273A38E9"/>
    <w:rsid w:val="288C4912"/>
    <w:rsid w:val="28927250"/>
    <w:rsid w:val="2923120B"/>
    <w:rsid w:val="2A4028DC"/>
    <w:rsid w:val="2A683AA1"/>
    <w:rsid w:val="2AE42259"/>
    <w:rsid w:val="2BB249FE"/>
    <w:rsid w:val="2C626C7B"/>
    <w:rsid w:val="2C896F9E"/>
    <w:rsid w:val="2CE4102C"/>
    <w:rsid w:val="2DEC6BE5"/>
    <w:rsid w:val="2DEF7B6A"/>
    <w:rsid w:val="2DF65EB8"/>
    <w:rsid w:val="2E1A1E92"/>
    <w:rsid w:val="2EE33FA4"/>
    <w:rsid w:val="2F840E6C"/>
    <w:rsid w:val="2FB616D4"/>
    <w:rsid w:val="3015620F"/>
    <w:rsid w:val="315B1751"/>
    <w:rsid w:val="33E70A73"/>
    <w:rsid w:val="34542D67"/>
    <w:rsid w:val="34B20B82"/>
    <w:rsid w:val="351F3735"/>
    <w:rsid w:val="35541779"/>
    <w:rsid w:val="35B53CD8"/>
    <w:rsid w:val="35F5012D"/>
    <w:rsid w:val="36254F04"/>
    <w:rsid w:val="38B13611"/>
    <w:rsid w:val="38CA6434"/>
    <w:rsid w:val="390E5F29"/>
    <w:rsid w:val="391E1EF1"/>
    <w:rsid w:val="3C4A16D8"/>
    <w:rsid w:val="3D1228C0"/>
    <w:rsid w:val="3D3536DA"/>
    <w:rsid w:val="3D780066"/>
    <w:rsid w:val="3DCF32CA"/>
    <w:rsid w:val="3EA12964"/>
    <w:rsid w:val="3F844ADC"/>
    <w:rsid w:val="40AE1816"/>
    <w:rsid w:val="40DD0378"/>
    <w:rsid w:val="40EB26BE"/>
    <w:rsid w:val="41780576"/>
    <w:rsid w:val="42A17F61"/>
    <w:rsid w:val="42CB079D"/>
    <w:rsid w:val="42DD58BF"/>
    <w:rsid w:val="43207F99"/>
    <w:rsid w:val="43F01F04"/>
    <w:rsid w:val="443538F2"/>
    <w:rsid w:val="455B0765"/>
    <w:rsid w:val="476E56BE"/>
    <w:rsid w:val="47CC4949"/>
    <w:rsid w:val="48913C2C"/>
    <w:rsid w:val="48A84141"/>
    <w:rsid w:val="495A3BE4"/>
    <w:rsid w:val="49E67C51"/>
    <w:rsid w:val="4B6D014C"/>
    <w:rsid w:val="4BD023EF"/>
    <w:rsid w:val="4C326C11"/>
    <w:rsid w:val="4C55045C"/>
    <w:rsid w:val="4CF95355"/>
    <w:rsid w:val="4D71382F"/>
    <w:rsid w:val="4DAA2F7A"/>
    <w:rsid w:val="4E3605DF"/>
    <w:rsid w:val="4F36156F"/>
    <w:rsid w:val="51AA348A"/>
    <w:rsid w:val="51D677D1"/>
    <w:rsid w:val="51F53C1F"/>
    <w:rsid w:val="52891779"/>
    <w:rsid w:val="53085174"/>
    <w:rsid w:val="531910E2"/>
    <w:rsid w:val="536F406F"/>
    <w:rsid w:val="53C62500"/>
    <w:rsid w:val="54137B12"/>
    <w:rsid w:val="54311BAF"/>
    <w:rsid w:val="546128B6"/>
    <w:rsid w:val="549F21E3"/>
    <w:rsid w:val="54D122CB"/>
    <w:rsid w:val="54D83641"/>
    <w:rsid w:val="556C60B3"/>
    <w:rsid w:val="55DD30C1"/>
    <w:rsid w:val="56D25330"/>
    <w:rsid w:val="56E920E9"/>
    <w:rsid w:val="57A24718"/>
    <w:rsid w:val="58961CA3"/>
    <w:rsid w:val="59005A2D"/>
    <w:rsid w:val="5967156C"/>
    <w:rsid w:val="59E4124F"/>
    <w:rsid w:val="5A284778"/>
    <w:rsid w:val="5A2B46B9"/>
    <w:rsid w:val="5B407D43"/>
    <w:rsid w:val="5B75441A"/>
    <w:rsid w:val="5BC62F1F"/>
    <w:rsid w:val="5C4C0E13"/>
    <w:rsid w:val="5CD06C55"/>
    <w:rsid w:val="5D2A05E8"/>
    <w:rsid w:val="5DDC260A"/>
    <w:rsid w:val="5DEF5627"/>
    <w:rsid w:val="5E5E0EE4"/>
    <w:rsid w:val="5ECC47B7"/>
    <w:rsid w:val="5F0B2CFC"/>
    <w:rsid w:val="6093187E"/>
    <w:rsid w:val="60992743"/>
    <w:rsid w:val="60DE132D"/>
    <w:rsid w:val="60F01C18"/>
    <w:rsid w:val="611A1995"/>
    <w:rsid w:val="61FB5635"/>
    <w:rsid w:val="620307DC"/>
    <w:rsid w:val="62261C95"/>
    <w:rsid w:val="63026180"/>
    <w:rsid w:val="641D434E"/>
    <w:rsid w:val="64423289"/>
    <w:rsid w:val="64697A0A"/>
    <w:rsid w:val="65000F17"/>
    <w:rsid w:val="65E96019"/>
    <w:rsid w:val="66541AE0"/>
    <w:rsid w:val="66680442"/>
    <w:rsid w:val="66932636"/>
    <w:rsid w:val="66D40CA0"/>
    <w:rsid w:val="66DE5AAF"/>
    <w:rsid w:val="68A47FBA"/>
    <w:rsid w:val="68BD30E3"/>
    <w:rsid w:val="68E27C23"/>
    <w:rsid w:val="6A1D1DA5"/>
    <w:rsid w:val="6A6460D8"/>
    <w:rsid w:val="6A812AE7"/>
    <w:rsid w:val="6ABC062A"/>
    <w:rsid w:val="6ABD696F"/>
    <w:rsid w:val="6BB17C3D"/>
    <w:rsid w:val="6BBB054D"/>
    <w:rsid w:val="6BF6355F"/>
    <w:rsid w:val="6BFB6DB8"/>
    <w:rsid w:val="6C9D43A2"/>
    <w:rsid w:val="6CBC5B71"/>
    <w:rsid w:val="6CF47525"/>
    <w:rsid w:val="6D520BA9"/>
    <w:rsid w:val="6D816E2D"/>
    <w:rsid w:val="6DB57B92"/>
    <w:rsid w:val="6E1422D7"/>
    <w:rsid w:val="6ECD2562"/>
    <w:rsid w:val="70612EF1"/>
    <w:rsid w:val="71826BED"/>
    <w:rsid w:val="72A23FE8"/>
    <w:rsid w:val="734E63BA"/>
    <w:rsid w:val="741B5FC6"/>
    <w:rsid w:val="741C1DDC"/>
    <w:rsid w:val="74FF697E"/>
    <w:rsid w:val="7554238C"/>
    <w:rsid w:val="76311680"/>
    <w:rsid w:val="76412FE4"/>
    <w:rsid w:val="774C42D3"/>
    <w:rsid w:val="78010C11"/>
    <w:rsid w:val="781C0BC8"/>
    <w:rsid w:val="788F7978"/>
    <w:rsid w:val="79C1736C"/>
    <w:rsid w:val="7B3754A7"/>
    <w:rsid w:val="7B4B3C6E"/>
    <w:rsid w:val="7C4E5EC2"/>
    <w:rsid w:val="7C7F4F4E"/>
    <w:rsid w:val="7CA066B9"/>
    <w:rsid w:val="7D5B2FCF"/>
    <w:rsid w:val="7E64508F"/>
    <w:rsid w:val="7EFA7860"/>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s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unhideWhenUsed/>
    <w:qFormat/>
    <w:pPr>
      <w:ind w:left="420" w:hanging="420"/>
    </w:pPr>
  </w:style>
  <w:style w:type="character" w:styleId="a9">
    <w:name w:val="annotation reference"/>
    <w:uiPriority w:val="99"/>
    <w:unhideWhenUsed/>
    <w:qFormat/>
    <w:rPr>
      <w:sz w:val="21"/>
      <w:szCs w:val="21"/>
    </w:rPr>
  </w:style>
  <w:style w:type="character" w:customStyle="1" w:styleId="Char">
    <w:name w:val="批注主题 Char"/>
    <w:link w:val="a3"/>
    <w:uiPriority w:val="99"/>
    <w:semiHidden/>
    <w:qFormat/>
    <w:rPr>
      <w:b/>
      <w:bCs/>
      <w:kern w:val="2"/>
      <w:sz w:val="21"/>
      <w:szCs w:val="22"/>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semiHidden/>
    <w:qFormat/>
    <w:rPr>
      <w:kern w:val="2"/>
      <w:sz w:val="18"/>
      <w:szCs w:val="18"/>
    </w:rPr>
  </w:style>
  <w:style w:type="character" w:customStyle="1" w:styleId="Char1">
    <w:name w:val="批注框文本 Char"/>
    <w:link w:val="a5"/>
    <w:uiPriority w:val="99"/>
    <w:semiHidden/>
    <w:qFormat/>
    <w:rPr>
      <w:kern w:val="2"/>
      <w:sz w:val="18"/>
      <w:szCs w:val="18"/>
    </w:rPr>
  </w:style>
  <w:style w:type="character" w:customStyle="1" w:styleId="Char0">
    <w:name w:val="批注文字 Char"/>
    <w:link w:val="a4"/>
    <w:uiPriority w:val="99"/>
    <w:semiHidden/>
    <w:qFormat/>
    <w:rPr>
      <w:kern w:val="2"/>
      <w:sz w:val="21"/>
      <w:szCs w:val="22"/>
    </w:rPr>
  </w:style>
  <w:style w:type="paragraph" w:customStyle="1" w:styleId="Style1">
    <w:name w:val="_Style 1"/>
    <w:basedOn w:val="a"/>
    <w:uiPriority w:val="34"/>
    <w:qFormat/>
    <w:pPr>
      <w:ind w:firstLineChars="200" w:firstLine="420"/>
    </w:p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s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unhideWhenUsed/>
    <w:qFormat/>
    <w:pPr>
      <w:ind w:left="420" w:hanging="420"/>
    </w:pPr>
  </w:style>
  <w:style w:type="character" w:styleId="a9">
    <w:name w:val="annotation reference"/>
    <w:uiPriority w:val="99"/>
    <w:unhideWhenUsed/>
    <w:qFormat/>
    <w:rPr>
      <w:sz w:val="21"/>
      <w:szCs w:val="21"/>
    </w:rPr>
  </w:style>
  <w:style w:type="character" w:customStyle="1" w:styleId="Char">
    <w:name w:val="批注主题 Char"/>
    <w:link w:val="a3"/>
    <w:uiPriority w:val="99"/>
    <w:semiHidden/>
    <w:qFormat/>
    <w:rPr>
      <w:b/>
      <w:bCs/>
      <w:kern w:val="2"/>
      <w:sz w:val="21"/>
      <w:szCs w:val="22"/>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semiHidden/>
    <w:qFormat/>
    <w:rPr>
      <w:kern w:val="2"/>
      <w:sz w:val="18"/>
      <w:szCs w:val="18"/>
    </w:rPr>
  </w:style>
  <w:style w:type="character" w:customStyle="1" w:styleId="Char1">
    <w:name w:val="批注框文本 Char"/>
    <w:link w:val="a5"/>
    <w:uiPriority w:val="99"/>
    <w:semiHidden/>
    <w:qFormat/>
    <w:rPr>
      <w:kern w:val="2"/>
      <w:sz w:val="18"/>
      <w:szCs w:val="18"/>
    </w:rPr>
  </w:style>
  <w:style w:type="character" w:customStyle="1" w:styleId="Char0">
    <w:name w:val="批注文字 Char"/>
    <w:link w:val="a4"/>
    <w:uiPriority w:val="99"/>
    <w:semiHidden/>
    <w:qFormat/>
    <w:rPr>
      <w:kern w:val="2"/>
      <w:sz w:val="21"/>
      <w:szCs w:val="22"/>
    </w:rPr>
  </w:style>
  <w:style w:type="paragraph" w:customStyle="1" w:styleId="Style1">
    <w:name w:val="_Style 1"/>
    <w:basedOn w:val="a"/>
    <w:uiPriority w:val="34"/>
    <w:qFormat/>
    <w:pPr>
      <w:ind w:firstLineChars="200" w:firstLine="420"/>
    </w:p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上海第二工业大学非学历教育项目申请与管理实施细则</dc:title>
  <dc:creator>zzx</dc:creator>
  <cp:lastModifiedBy>t</cp:lastModifiedBy>
  <cp:revision>61</cp:revision>
  <cp:lastPrinted>2017-06-09T05:07:00Z</cp:lastPrinted>
  <dcterms:created xsi:type="dcterms:W3CDTF">2016-10-13T07:18:00Z</dcterms:created>
  <dcterms:modified xsi:type="dcterms:W3CDTF">2017-07-03T02:43:00Z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