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0" w:rsidRPr="009E2DE0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STZhongsong-Identity-H"/>
          <w:b/>
          <w:bCs/>
          <w:kern w:val="0"/>
          <w:sz w:val="32"/>
          <w:szCs w:val="32"/>
        </w:rPr>
      </w:pPr>
      <w:r w:rsidRPr="009E2DE0">
        <w:rPr>
          <w:rFonts w:asciiTheme="minorEastAsia" w:eastAsiaTheme="minorEastAsia" w:hAnsiTheme="minorEastAsia" w:cs="STZhongsong-Identity-H" w:hint="eastAsia"/>
          <w:b/>
          <w:bCs/>
          <w:kern w:val="0"/>
          <w:sz w:val="32"/>
          <w:szCs w:val="32"/>
        </w:rPr>
        <w:t>附：校企合作项目操作细则与流程</w:t>
      </w:r>
    </w:p>
    <w:p w:rsidR="009E2DE0" w:rsidRPr="00FF4B87" w:rsidRDefault="009E2DE0" w:rsidP="00FF4B87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为便于校企合作项目的有序开展，按照市劳动局的工作部署和学校工作要求，详见附件（校企合作工作流程说明）。具体操作细则与流程如下：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1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、各成员单位在每年</w:t>
      </w: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 xml:space="preserve">6 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月</w:t>
      </w: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 xml:space="preserve">20 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日之前，须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（</w:t>
      </w: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1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）按培训项目与定向企业签订《校企合作协议书》（见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附件一）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（</w:t>
      </w: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2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）与企业制订《校企合作项目实施方案》（见附件二）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2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、技师学院将上述两份文件送区劳动局初审、市劳动局组织专家评估批准后，到区职业介绍所办理开班手续。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3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、各成员单位报名时须收交学生身份证复印件和照片，填写个人基本情况（变更）表、上海市职业培训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帐户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卡申请表、报名汇总清单后，到区社会保障中心集体办理培训个人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帐户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卡。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4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、开班批准后两周内，各成员单位派专人、持个人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帐户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卡到专用电脑上网，上传“开班信息”、“学员注册信息”，以及培训课程的课程设置、教师等信息。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5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、开班之后的每个月初，各成员单位派专人到专用电脑，将收集的企业岗位实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训资料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《校企实训记录表》（见附件三）上传，表式资料自行留存。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6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、培训项目结束前一个月，各成员单位应通知技师学院向市职业鉴定中心提出项目鉴定（考核）申请。同时，派专人到市劳动局按鉴定人数缴纳鉴定费。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lastRenderedPageBreak/>
        <w:t>7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、定向企业的岗位实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训协议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履行结束后一周内，各成员单位须将经企业签章的《校企合作评价表》（附件四）、《校企合作学校评价表》（附件五）与汇总表（附件六）送技师学院。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8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、送市职业鉴定中心，由其根据鉴定成绩、企业评价、学校评价进行汇总和综合成绩评定，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并相关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网上公布。</w:t>
      </w:r>
    </w:p>
    <w:p w:rsidR="009E2DE0" w:rsidRPr="00FF4B87" w:rsidRDefault="009E2DE0" w:rsidP="00FF4B87">
      <w:pPr>
        <w:autoSpaceDE w:val="0"/>
        <w:autoSpaceDN w:val="0"/>
        <w:adjustRightInd w:val="0"/>
        <w:ind w:firstLineChars="150" w:firstLine="42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鉴定成绩不合格的学生，可补考一次。补考申请在成绩公布后的三个月内申报，手续同</w:t>
      </w: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4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。但企业评定没有补考。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9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、各成员单位指派专人使用专用电脑、打印成绩合格通知单，凭单据到市劳动局缴纳相关专业国家职业资格高级证书费。一周之后到同一地址领取相关专业国家职业资格高级证书。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10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、领证之后，各成员单位派专人携个人</w:t>
      </w:r>
      <w:proofErr w:type="gramStart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帐户</w:t>
      </w:r>
      <w:proofErr w:type="gramEnd"/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卡通过专用电脑、上网刷卡申请政府培训费补贴。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11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、技师学院填写《培训费用补贴审批表》、《学院花名册》，学校盖章后交区职业介绍所办理培训费补贴。</w:t>
      </w:r>
    </w:p>
    <w:p w:rsidR="009E2DE0" w:rsidRPr="00FF4B87" w:rsidRDefault="009E2DE0" w:rsidP="009E2D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FZFSJW--GB1-0-Identity-H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/>
          <w:kern w:val="0"/>
          <w:sz w:val="28"/>
          <w:szCs w:val="28"/>
        </w:rPr>
        <w:t>12</w:t>
      </w: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、各成员单位在培训结束后次月内，填写《校企合作定向企业实训运作费补贴审批表》（上网打印表格），双方单位签章；填写《校企合作实训记录表》和汇总表，交技师学院送区职业介绍所办理企业实训费补贴。</w:t>
      </w:r>
    </w:p>
    <w:p w:rsidR="009E2DE0" w:rsidRDefault="009E2DE0" w:rsidP="00FF4B87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</w:pPr>
      <w:r w:rsidRPr="00FF4B87"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  <w:t>上述所有填写或机制报表都要妥善保管，以备政府部门对政府补贴费用的使用核查。</w:t>
      </w:r>
    </w:p>
    <w:p w:rsidR="00FF4B87" w:rsidRPr="00FF4B87" w:rsidRDefault="00FF4B87" w:rsidP="00FF4B87">
      <w:pPr>
        <w:autoSpaceDE w:val="0"/>
        <w:autoSpaceDN w:val="0"/>
        <w:adjustRightInd w:val="0"/>
        <w:ind w:firstLineChars="200" w:firstLine="560"/>
        <w:jc w:val="left"/>
        <w:rPr>
          <w:rFonts w:asciiTheme="minorEastAsia" w:eastAsiaTheme="minorEastAsia" w:hAnsiTheme="minorEastAsia" w:cs="FZFSJW--GB1-0-Identity-H" w:hint="eastAsia"/>
          <w:kern w:val="0"/>
          <w:sz w:val="28"/>
          <w:szCs w:val="28"/>
        </w:rPr>
      </w:pPr>
    </w:p>
    <w:p w:rsidR="003E7763" w:rsidRPr="009E2DE0" w:rsidRDefault="009E2DE0" w:rsidP="009E2DE0">
      <w:pPr>
        <w:jc w:val="right"/>
        <w:rPr>
          <w:rFonts w:asciiTheme="minorEastAsia" w:eastAsiaTheme="minorEastAsia" w:hAnsiTheme="minorEastAsia"/>
          <w:b/>
        </w:rPr>
      </w:pPr>
      <w:r w:rsidRPr="009E2DE0">
        <w:rPr>
          <w:rFonts w:asciiTheme="minorEastAsia" w:eastAsiaTheme="minorEastAsia" w:hAnsiTheme="minorEastAsia" w:cs="FZFSJW--GB1-0-Identity-H"/>
          <w:b/>
          <w:kern w:val="0"/>
          <w:sz w:val="24"/>
        </w:rPr>
        <w:t>2011-10-6</w:t>
      </w:r>
    </w:p>
    <w:sectPr w:rsidR="003E7763" w:rsidRPr="009E2DE0" w:rsidSect="003E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JW--GB1-0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DE0"/>
    <w:rsid w:val="003E7763"/>
    <w:rsid w:val="009E2DE0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2014-10-28T06:45:00Z</dcterms:created>
  <dcterms:modified xsi:type="dcterms:W3CDTF">2014-10-28T07:00:00Z</dcterms:modified>
</cp:coreProperties>
</file>